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D3" w:rsidRDefault="00B60ED3">
      <w:pPr>
        <w:rPr>
          <w:sz w:val="22"/>
          <w:szCs w:val="22"/>
        </w:rPr>
      </w:pPr>
      <w:bookmarkStart w:id="0" w:name="_GoBack"/>
      <w:bookmarkEnd w:id="0"/>
    </w:p>
    <w:tbl>
      <w:tblPr>
        <w:tblW w:w="9104" w:type="dxa"/>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3"/>
        <w:gridCol w:w="6541"/>
      </w:tblGrid>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University</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TECHNICAL UNIVERSITY OF CLUJ-NAPOCA</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Faculty</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Faculty of</w:t>
            </w:r>
            <w:r>
              <w:rPr>
                <w:b/>
                <w:bCs/>
                <w:color w:val="FF0000"/>
                <w:sz w:val="22"/>
                <w:szCs w:val="22"/>
                <w:u w:color="FF0000"/>
              </w:rPr>
              <w:t>………………………De completat</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Department</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De completat</w:t>
            </w:r>
          </w:p>
        </w:tc>
      </w:tr>
      <w:tr w:rsidR="00B60ED3">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Number of position in the department chart</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De completat</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Position</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 xml:space="preserve">Professor / Assoc.prof. / Lecturer / Assistant         De completat                                  </w:t>
            </w:r>
          </w:p>
        </w:tc>
      </w:tr>
      <w:tr w:rsidR="00B60ED3">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Subjects in the curriculum</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De completat</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Scientific field</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De completat</w:t>
            </w:r>
          </w:p>
        </w:tc>
      </w:tr>
      <w:tr w:rsidR="00B60ED3">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Job description</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 xml:space="preserve">Faculty of…., Department of…, Professor / Assoc.prof. / Lecturer / Assistant         position… De completat                </w:t>
            </w:r>
          </w:p>
        </w:tc>
      </w:tr>
      <w:tr w:rsidR="00B60ED3">
        <w:trPr>
          <w:trHeight w:val="3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Job related activities</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rPr>
                <w:sz w:val="22"/>
                <w:szCs w:val="22"/>
              </w:rPr>
            </w:pPr>
            <w:r>
              <w:rPr>
                <w:sz w:val="22"/>
                <w:szCs w:val="22"/>
              </w:rPr>
              <w:t xml:space="preserve">1. Teaching lectures /laboratories/seminars/projects, according to the curriculum and the subject syllabi. </w:t>
            </w:r>
          </w:p>
          <w:p w:rsidR="00B60ED3" w:rsidRDefault="00F65603">
            <w:pPr>
              <w:rPr>
                <w:sz w:val="22"/>
                <w:szCs w:val="22"/>
              </w:rPr>
            </w:pPr>
            <w:r>
              <w:rPr>
                <w:sz w:val="22"/>
                <w:szCs w:val="22"/>
              </w:rPr>
              <w:t>2. Student tutoring.</w:t>
            </w:r>
          </w:p>
          <w:p w:rsidR="00B60ED3" w:rsidRDefault="00F65603">
            <w:pPr>
              <w:rPr>
                <w:sz w:val="22"/>
                <w:szCs w:val="22"/>
              </w:rPr>
            </w:pPr>
            <w:r>
              <w:rPr>
                <w:sz w:val="22"/>
                <w:szCs w:val="22"/>
              </w:rPr>
              <w:t>3. Intermediate and final assessment of students.</w:t>
            </w:r>
          </w:p>
          <w:p w:rsidR="00B60ED3" w:rsidRDefault="00F65603">
            <w:pPr>
              <w:rPr>
                <w:sz w:val="22"/>
                <w:szCs w:val="22"/>
              </w:rPr>
            </w:pPr>
            <w:r>
              <w:rPr>
                <w:sz w:val="22"/>
                <w:szCs w:val="22"/>
              </w:rPr>
              <w:t xml:space="preserve">4. Coordination of the practical activities of the students. </w:t>
            </w:r>
          </w:p>
          <w:p w:rsidR="00B60ED3" w:rsidRDefault="00F65603">
            <w:pPr>
              <w:rPr>
                <w:sz w:val="22"/>
                <w:szCs w:val="22"/>
              </w:rPr>
            </w:pPr>
            <w:r>
              <w:rPr>
                <w:sz w:val="22"/>
                <w:szCs w:val="22"/>
              </w:rPr>
              <w:t>5. Supervising the students’ graduaton diploma dissertations.</w:t>
            </w:r>
          </w:p>
          <w:p w:rsidR="00B60ED3" w:rsidRDefault="00F65603">
            <w:pPr>
              <w:rPr>
                <w:sz w:val="22"/>
                <w:szCs w:val="22"/>
              </w:rPr>
            </w:pPr>
            <w:r>
              <w:rPr>
                <w:sz w:val="22"/>
                <w:szCs w:val="22"/>
              </w:rPr>
              <w:t xml:space="preserve">6. Participation in the department’s research activity </w:t>
            </w:r>
          </w:p>
          <w:p w:rsidR="00B60ED3" w:rsidRDefault="00F65603">
            <w:pPr>
              <w:rPr>
                <w:sz w:val="22"/>
                <w:szCs w:val="22"/>
              </w:rPr>
            </w:pPr>
            <w:r>
              <w:rPr>
                <w:sz w:val="22"/>
                <w:szCs w:val="22"/>
              </w:rPr>
              <w:t>7. Writing and publication of science and research works.</w:t>
            </w:r>
          </w:p>
          <w:p w:rsidR="00B60ED3" w:rsidRDefault="00F65603">
            <w:pPr>
              <w:rPr>
                <w:sz w:val="22"/>
                <w:szCs w:val="22"/>
              </w:rPr>
            </w:pPr>
            <w:r>
              <w:rPr>
                <w:sz w:val="22"/>
                <w:szCs w:val="22"/>
              </w:rPr>
              <w:t>8. Coordination of scientific student works.</w:t>
            </w:r>
          </w:p>
          <w:p w:rsidR="00B60ED3" w:rsidRDefault="00F65603">
            <w:pPr>
              <w:rPr>
                <w:sz w:val="22"/>
                <w:szCs w:val="22"/>
              </w:rPr>
            </w:pPr>
            <w:r>
              <w:rPr>
                <w:sz w:val="22"/>
                <w:szCs w:val="22"/>
              </w:rPr>
              <w:t>9. Participation in the research activity of the department and publication of scientific papers.</w:t>
            </w:r>
          </w:p>
          <w:p w:rsidR="00B60ED3" w:rsidRDefault="00F65603">
            <w:pPr>
              <w:spacing w:before="60" w:after="60"/>
              <w:rPr>
                <w:sz w:val="22"/>
                <w:szCs w:val="22"/>
              </w:rPr>
            </w:pPr>
            <w:r>
              <w:rPr>
                <w:sz w:val="22"/>
                <w:szCs w:val="22"/>
              </w:rPr>
              <w:t>10. Direct participation in the activities of the Department, the Faculty and of the University.</w:t>
            </w:r>
          </w:p>
          <w:p w:rsidR="00B60ED3" w:rsidRDefault="00F65603">
            <w:pPr>
              <w:spacing w:before="60" w:after="60"/>
            </w:pPr>
            <w:r>
              <w:rPr>
                <w:sz w:val="22"/>
                <w:szCs w:val="22"/>
              </w:rPr>
              <w:t xml:space="preserve">The total number of weekly conventional direct teaching hours is .... </w:t>
            </w:r>
            <w:r>
              <w:rPr>
                <w:b/>
                <w:bCs/>
                <w:color w:val="FF0000"/>
                <w:sz w:val="22"/>
                <w:szCs w:val="22"/>
                <w:u w:color="FF0000"/>
              </w:rPr>
              <w:t>De completat</w:t>
            </w:r>
          </w:p>
        </w:tc>
      </w:tr>
      <w:tr w:rsidR="00B60ED3">
        <w:trPr>
          <w:trHeight w:val="11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Minimum salary</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rPr>
                <w:color w:val="FF0000"/>
                <w:sz w:val="22"/>
                <w:szCs w:val="22"/>
                <w:u w:color="FF0000"/>
              </w:rPr>
            </w:pPr>
            <w:r>
              <w:rPr>
                <w:color w:val="FF0000"/>
                <w:sz w:val="22"/>
                <w:szCs w:val="22"/>
                <w:u w:color="FF0000"/>
              </w:rPr>
              <w:t xml:space="preserve">Prof. </w:t>
            </w:r>
            <w:r w:rsidR="0091121F">
              <w:rPr>
                <w:color w:val="FF0000"/>
                <w:sz w:val="22"/>
                <w:szCs w:val="22"/>
                <w:u w:color="FF0000"/>
              </w:rPr>
              <w:t>5950</w:t>
            </w:r>
          </w:p>
          <w:p w:rsidR="00B60ED3" w:rsidRDefault="00F65603">
            <w:pPr>
              <w:spacing w:before="60" w:after="60"/>
              <w:rPr>
                <w:color w:val="FF0000"/>
                <w:sz w:val="22"/>
                <w:szCs w:val="22"/>
                <w:u w:color="FF0000"/>
              </w:rPr>
            </w:pPr>
            <w:r>
              <w:rPr>
                <w:color w:val="FF0000"/>
                <w:sz w:val="22"/>
                <w:szCs w:val="22"/>
                <w:u w:color="FF0000"/>
              </w:rPr>
              <w:t xml:space="preserve">Associate professor. </w:t>
            </w:r>
            <w:r w:rsidR="0091121F">
              <w:rPr>
                <w:color w:val="FF0000"/>
                <w:sz w:val="22"/>
                <w:szCs w:val="22"/>
                <w:u w:color="FF0000"/>
              </w:rPr>
              <w:t>4826</w:t>
            </w:r>
          </w:p>
          <w:p w:rsidR="00B60ED3" w:rsidRDefault="00F65603">
            <w:pPr>
              <w:spacing w:before="60" w:after="60"/>
              <w:rPr>
                <w:color w:val="FF0000"/>
                <w:sz w:val="22"/>
                <w:szCs w:val="22"/>
                <w:u w:color="FF0000"/>
              </w:rPr>
            </w:pPr>
            <w:r>
              <w:rPr>
                <w:color w:val="FF0000"/>
                <w:sz w:val="22"/>
                <w:szCs w:val="22"/>
                <w:u w:color="FF0000"/>
              </w:rPr>
              <w:t xml:space="preserve">Lecturer </w:t>
            </w:r>
            <w:r w:rsidR="0091121F">
              <w:rPr>
                <w:color w:val="FF0000"/>
                <w:sz w:val="22"/>
                <w:szCs w:val="22"/>
                <w:u w:color="FF0000"/>
              </w:rPr>
              <w:t>4326</w:t>
            </w:r>
          </w:p>
          <w:p w:rsidR="00B60ED3" w:rsidRDefault="00F65603" w:rsidP="0091121F">
            <w:pPr>
              <w:spacing w:before="60" w:after="60"/>
            </w:pPr>
            <w:r>
              <w:rPr>
                <w:color w:val="FF0000"/>
                <w:sz w:val="22"/>
                <w:szCs w:val="22"/>
                <w:u w:color="FF0000"/>
              </w:rPr>
              <w:t xml:space="preserve">Assistant </w:t>
            </w:r>
            <w:r w:rsidR="0091121F">
              <w:rPr>
                <w:color w:val="FF0000"/>
                <w:sz w:val="22"/>
                <w:szCs w:val="22"/>
                <w:u w:color="FF0000"/>
              </w:rPr>
              <w:t>4130</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Application calendar</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B60ED3"/>
        </w:tc>
      </w:tr>
      <w:tr w:rsidR="00B60ED3">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 xml:space="preserve">Date of publication in the Official journal of Romania </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Official Journal of Romania No. 345/ 24 April 2018, part 3.</w:t>
            </w:r>
          </w:p>
        </w:tc>
      </w:tr>
      <w:tr w:rsidR="00B60ED3">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lastRenderedPageBreak/>
              <w:t>Enrolment interval</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rPr>
                <w:sz w:val="22"/>
                <w:szCs w:val="22"/>
              </w:rPr>
            </w:pPr>
            <w:r>
              <w:rPr>
                <w:sz w:val="22"/>
                <w:szCs w:val="22"/>
              </w:rPr>
              <w:t xml:space="preserve">Starting date </w:t>
            </w:r>
            <w:r>
              <w:rPr>
                <w:sz w:val="22"/>
                <w:szCs w:val="22"/>
              </w:rPr>
              <w:tab/>
              <w:t>End date</w:t>
            </w:r>
          </w:p>
          <w:p w:rsidR="00B60ED3" w:rsidRDefault="00F65603">
            <w:r>
              <w:rPr>
                <w:sz w:val="22"/>
                <w:szCs w:val="22"/>
              </w:rPr>
              <w:t>24.04.2018</w:t>
            </w:r>
            <w:r>
              <w:rPr>
                <w:sz w:val="22"/>
                <w:szCs w:val="22"/>
              </w:rPr>
              <w:tab/>
              <w:t xml:space="preserve">08.06.2018 </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 xml:space="preserve">Date of the lecture </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De completat</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 xml:space="preserve">Time of the lecture </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De completat</w:t>
            </w:r>
          </w:p>
        </w:tc>
      </w:tr>
      <w:tr w:rsidR="00B60ED3">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 xml:space="preserve">Venue of the lecture </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color w:val="FF0000"/>
                <w:sz w:val="22"/>
                <w:szCs w:val="22"/>
                <w:u w:color="FF0000"/>
              </w:rPr>
              <w:t>City…. Street …. No. …. Room ….De completat</w:t>
            </w:r>
          </w:p>
        </w:tc>
      </w:tr>
      <w:tr w:rsidR="00B60ED3">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Interval in which the vacancy contest is held</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rPr>
                <w:sz w:val="22"/>
                <w:szCs w:val="22"/>
              </w:rPr>
            </w:pPr>
            <w:r>
              <w:rPr>
                <w:sz w:val="22"/>
                <w:szCs w:val="22"/>
              </w:rPr>
              <w:t xml:space="preserve">Starting date </w:t>
            </w:r>
            <w:r>
              <w:rPr>
                <w:sz w:val="22"/>
                <w:szCs w:val="22"/>
              </w:rPr>
              <w:tab/>
              <w:t>End date</w:t>
            </w:r>
          </w:p>
          <w:p w:rsidR="00B60ED3" w:rsidRDefault="00F65603">
            <w:r>
              <w:rPr>
                <w:sz w:val="22"/>
                <w:szCs w:val="22"/>
              </w:rPr>
              <w:t>25.06.2018</w:t>
            </w:r>
            <w:r>
              <w:rPr>
                <w:sz w:val="22"/>
                <w:szCs w:val="22"/>
              </w:rPr>
              <w:tab/>
              <w:t>29.06.2018</w:t>
            </w:r>
          </w:p>
        </w:tc>
      </w:tr>
      <w:tr w:rsidR="00B60ED3">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 xml:space="preserve">Interval in which results are announced </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rPr>
                <w:sz w:val="22"/>
                <w:szCs w:val="22"/>
              </w:rPr>
            </w:pPr>
            <w:r>
              <w:rPr>
                <w:sz w:val="22"/>
                <w:szCs w:val="22"/>
              </w:rPr>
              <w:t xml:space="preserve">Starting date </w:t>
            </w:r>
            <w:r>
              <w:rPr>
                <w:sz w:val="22"/>
                <w:szCs w:val="22"/>
              </w:rPr>
              <w:tab/>
              <w:t>End date</w:t>
            </w:r>
          </w:p>
          <w:p w:rsidR="00B60ED3" w:rsidRDefault="00F65603">
            <w:r>
              <w:rPr>
                <w:sz w:val="22"/>
                <w:szCs w:val="22"/>
              </w:rPr>
              <w:t>03.07.2018</w:t>
            </w:r>
            <w:r>
              <w:rPr>
                <w:sz w:val="22"/>
                <w:szCs w:val="22"/>
              </w:rPr>
              <w:tab/>
              <w:t>03.07.2018</w:t>
            </w:r>
          </w:p>
        </w:tc>
      </w:tr>
      <w:tr w:rsidR="00B60ED3">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sz w:val="22"/>
                <w:szCs w:val="22"/>
              </w:rPr>
              <w:t>Interval of exam appeals</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rPr>
                <w:sz w:val="22"/>
                <w:szCs w:val="22"/>
              </w:rPr>
            </w:pPr>
            <w:r>
              <w:rPr>
                <w:sz w:val="22"/>
                <w:szCs w:val="22"/>
              </w:rPr>
              <w:t>Starting date</w:t>
            </w:r>
            <w:r>
              <w:rPr>
                <w:sz w:val="22"/>
                <w:szCs w:val="22"/>
              </w:rPr>
              <w:tab/>
              <w:t>End date</w:t>
            </w:r>
          </w:p>
          <w:p w:rsidR="00B60ED3" w:rsidRDefault="00F65603">
            <w:r>
              <w:rPr>
                <w:sz w:val="22"/>
                <w:szCs w:val="22"/>
              </w:rPr>
              <w:t>04.07.2018</w:t>
            </w:r>
            <w:r>
              <w:rPr>
                <w:sz w:val="22"/>
                <w:szCs w:val="22"/>
              </w:rPr>
              <w:tab/>
              <w:t>10.07.2018</w:t>
            </w:r>
          </w:p>
        </w:tc>
      </w:tr>
      <w:tr w:rsidR="00B60ED3">
        <w:trPr>
          <w:trHeight w:val="5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Topics for examination</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rPr>
                <w:b/>
                <w:bCs/>
                <w:color w:val="FF0000"/>
                <w:sz w:val="22"/>
                <w:szCs w:val="22"/>
                <w:u w:color="FF0000"/>
              </w:rPr>
            </w:pPr>
            <w:r>
              <w:rPr>
                <w:b/>
                <w:bCs/>
                <w:sz w:val="22"/>
                <w:szCs w:val="22"/>
              </w:rPr>
              <w:t>Topics</w:t>
            </w:r>
            <w:r>
              <w:rPr>
                <w:b/>
                <w:bCs/>
                <w:color w:val="FF0000"/>
                <w:sz w:val="22"/>
                <w:szCs w:val="22"/>
                <w:u w:color="FF0000"/>
              </w:rPr>
              <w:t xml:space="preserve">: De completat </w:t>
            </w:r>
          </w:p>
          <w:p w:rsidR="00B60ED3" w:rsidRDefault="00F65603">
            <w:pPr>
              <w:spacing w:before="60" w:after="60"/>
            </w:pPr>
            <w:r>
              <w:rPr>
                <w:b/>
                <w:bCs/>
                <w:sz w:val="22"/>
                <w:szCs w:val="22"/>
              </w:rPr>
              <w:t>Selected bibliography:</w:t>
            </w:r>
            <w:r>
              <w:rPr>
                <w:b/>
                <w:bCs/>
                <w:color w:val="FF0000"/>
                <w:sz w:val="22"/>
                <w:szCs w:val="22"/>
                <w:u w:color="FF0000"/>
              </w:rPr>
              <w:t xml:space="preserve"> De completat</w:t>
            </w:r>
          </w:p>
        </w:tc>
      </w:tr>
      <w:tr w:rsidR="00B60ED3">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Procedure of examination</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hd w:val="clear" w:color="auto" w:fill="FFFFFF"/>
              <w:spacing w:before="280"/>
            </w:pPr>
            <w:r>
              <w:rPr>
                <w:b/>
                <w:bCs/>
                <w:color w:val="FF0000"/>
                <w:sz w:val="22"/>
                <w:szCs w:val="22"/>
                <w:u w:color="FF0000"/>
                <w:shd w:val="clear" w:color="auto" w:fill="FFFF00"/>
              </w:rPr>
              <w:t>De completat Conf. Art 26 si Art. 27 (Art.35) din TUCN Contest Methodology.</w:t>
            </w:r>
          </w:p>
        </w:tc>
      </w:tr>
      <w:tr w:rsidR="00B60ED3">
        <w:trPr>
          <w:trHeight w:val="161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lastRenderedPageBreak/>
              <w:t xml:space="preserve">List of application documents </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hd w:val="clear" w:color="auto" w:fill="FFFFFF"/>
              <w:spacing w:after="280"/>
              <w:ind w:firstLine="720"/>
              <w:rPr>
                <w:sz w:val="22"/>
                <w:szCs w:val="22"/>
              </w:rPr>
            </w:pPr>
            <w:r>
              <w:rPr>
                <w:caps/>
                <w:sz w:val="22"/>
                <w:szCs w:val="22"/>
              </w:rPr>
              <w:t xml:space="preserve">(1) </w:t>
            </w:r>
            <w:r>
              <w:rPr>
                <w:sz w:val="22"/>
                <w:szCs w:val="22"/>
              </w:rPr>
              <w:t>For the registration in the vacancy contest for a teaching or research position, the candidate will submit a file</w:t>
            </w:r>
            <w:r>
              <w:rPr>
                <w:b/>
                <w:bCs/>
                <w:sz w:val="22"/>
                <w:szCs w:val="22"/>
              </w:rPr>
              <w:t xml:space="preserve"> </w:t>
            </w:r>
            <w:r>
              <w:rPr>
                <w:sz w:val="22"/>
                <w:szCs w:val="22"/>
              </w:rPr>
              <w:t>containing at least the  following documents:</w:t>
            </w:r>
          </w:p>
          <w:p w:rsidR="00B60ED3" w:rsidRDefault="00F65603">
            <w:pPr>
              <w:jc w:val="both"/>
              <w:rPr>
                <w:b/>
                <w:bCs/>
                <w:sz w:val="22"/>
                <w:szCs w:val="22"/>
              </w:rPr>
            </w:pPr>
            <w:r>
              <w:rPr>
                <w:sz w:val="22"/>
                <w:szCs w:val="22"/>
              </w:rPr>
              <w:t>a) Application form, signed by the candidate including an affidavit regarding the trustworthiness of the information in the file (</w:t>
            </w:r>
            <w:r>
              <w:rPr>
                <w:b/>
                <w:bCs/>
                <w:sz w:val="22"/>
                <w:szCs w:val="22"/>
              </w:rPr>
              <w:t>Annex 2);</w:t>
            </w:r>
          </w:p>
          <w:p w:rsidR="00B60ED3" w:rsidRDefault="00F65603">
            <w:pPr>
              <w:jc w:val="both"/>
              <w:rPr>
                <w:sz w:val="22"/>
                <w:szCs w:val="22"/>
              </w:rPr>
            </w:pPr>
            <w:r>
              <w:rPr>
                <w:sz w:val="22"/>
                <w:szCs w:val="22"/>
              </w:rPr>
              <w:t>b) A proposal regarding the candidate’s academic development both as a teacher (in the case of teaching positions) and a researcher; the proposal shall be written by the candidate, shall contain maximum 10 pages and shall be used as one of main selection criteria in the selection procedure;</w:t>
            </w:r>
          </w:p>
          <w:p w:rsidR="00B60ED3" w:rsidRDefault="00F65603">
            <w:pPr>
              <w:jc w:val="both"/>
              <w:rPr>
                <w:b/>
                <w:bCs/>
                <w:sz w:val="22"/>
                <w:szCs w:val="22"/>
              </w:rPr>
            </w:pPr>
            <w:r>
              <w:rPr>
                <w:sz w:val="22"/>
                <w:szCs w:val="22"/>
              </w:rPr>
              <w:t>c) The candidate’s curriculum vitae in both printed and electronic form (PDF),  (in English, as well, for the positions of Associate professor and Professor) (</w:t>
            </w:r>
            <w:r>
              <w:rPr>
                <w:b/>
                <w:bCs/>
                <w:sz w:val="22"/>
                <w:szCs w:val="22"/>
              </w:rPr>
              <w:t>Annex 3);</w:t>
            </w:r>
          </w:p>
          <w:p w:rsidR="00B60ED3" w:rsidRDefault="00F65603">
            <w:pPr>
              <w:jc w:val="both"/>
              <w:rPr>
                <w:sz w:val="22"/>
                <w:szCs w:val="22"/>
              </w:rPr>
            </w:pPr>
            <w:r>
              <w:rPr>
                <w:sz w:val="22"/>
                <w:szCs w:val="22"/>
              </w:rPr>
              <w:t>d</w:t>
            </w:r>
            <w:r>
              <w:rPr>
                <w:b/>
                <w:bCs/>
                <w:sz w:val="22"/>
                <w:szCs w:val="22"/>
              </w:rPr>
              <w:t xml:space="preserve">) </w:t>
            </w:r>
            <w:r>
              <w:rPr>
                <w:sz w:val="22"/>
                <w:szCs w:val="22"/>
              </w:rPr>
              <w:t xml:space="preserve">List of papers written by the candidate in both printed and electronic format (PDF) (in English, as well, for the positions of Associate professor and Professor); </w:t>
            </w:r>
          </w:p>
          <w:p w:rsidR="00B60ED3" w:rsidRDefault="00F65603">
            <w:pPr>
              <w:jc w:val="both"/>
              <w:rPr>
                <w:b/>
                <w:bCs/>
                <w:sz w:val="22"/>
                <w:szCs w:val="22"/>
              </w:rPr>
            </w:pPr>
            <w:r>
              <w:rPr>
                <w:sz w:val="22"/>
                <w:szCs w:val="22"/>
              </w:rPr>
              <w:t>e) Checklist for the fulfilling of the university standards regarding the registration in the vacancy contest, filled in and signed by the candidate. The checklist shall be verified and signed by the head of department and faculty dean (</w:t>
            </w:r>
            <w:r>
              <w:rPr>
                <w:b/>
                <w:bCs/>
                <w:sz w:val="22"/>
                <w:szCs w:val="22"/>
              </w:rPr>
              <w:t>Annex 4</w:t>
            </w:r>
            <w:r>
              <w:rPr>
                <w:sz w:val="22"/>
                <w:szCs w:val="22"/>
              </w:rPr>
              <w:t xml:space="preserve">); </w:t>
            </w:r>
          </w:p>
          <w:p w:rsidR="00B60ED3" w:rsidRDefault="00F65603">
            <w:pPr>
              <w:jc w:val="both"/>
              <w:rPr>
                <w:sz w:val="22"/>
                <w:szCs w:val="22"/>
              </w:rPr>
            </w:pPr>
            <w:r>
              <w:rPr>
                <w:sz w:val="22"/>
                <w:szCs w:val="22"/>
              </w:rPr>
              <w:t xml:space="preserve">f) documents on holding a PhD degree; in case the original Ph.D. diploma is not recognized in Romania, an equivalence or recognition certificate shall be attached ; </w:t>
            </w:r>
          </w:p>
          <w:p w:rsidR="00B60ED3" w:rsidRDefault="00F65603">
            <w:pPr>
              <w:jc w:val="both"/>
              <w:rPr>
                <w:sz w:val="22"/>
                <w:szCs w:val="22"/>
              </w:rPr>
            </w:pPr>
            <w:r>
              <w:rPr>
                <w:sz w:val="22"/>
                <w:szCs w:val="22"/>
              </w:rPr>
              <w:t xml:space="preserve">g) Two summaries (one in Romanian and one in an international language) of the Ph.D. thesis, on maximum one page in both languages; </w:t>
            </w:r>
          </w:p>
          <w:p w:rsidR="00B60ED3" w:rsidRDefault="00F65603">
            <w:pPr>
              <w:pStyle w:val="CM7"/>
              <w:spacing w:line="240" w:lineRule="auto"/>
              <w:ind w:right="144"/>
              <w:jc w:val="both"/>
              <w:rPr>
                <w:sz w:val="22"/>
                <w:szCs w:val="22"/>
              </w:rPr>
            </w:pPr>
            <w:r>
              <w:rPr>
                <w:sz w:val="22"/>
                <w:szCs w:val="22"/>
              </w:rPr>
              <w:t>h) The candidate’s affidavit on the cases of incompatibility in which s/he might be or might not be in case s/he is the winning candidate as set forth by Law no. 1/2011 (</w:t>
            </w:r>
            <w:r>
              <w:rPr>
                <w:b/>
                <w:bCs/>
                <w:sz w:val="22"/>
                <w:szCs w:val="22"/>
              </w:rPr>
              <w:t>Annex 5);</w:t>
            </w:r>
          </w:p>
          <w:p w:rsidR="00B60ED3" w:rsidRDefault="00F65603">
            <w:pPr>
              <w:jc w:val="both"/>
              <w:rPr>
                <w:sz w:val="22"/>
                <w:szCs w:val="22"/>
              </w:rPr>
            </w:pPr>
            <w:r>
              <w:rPr>
                <w:sz w:val="22"/>
                <w:szCs w:val="22"/>
              </w:rPr>
              <w:t>j)Copies of other diplomas regarding the studies of the candidate;   k) the copy of the candidate’s ID. In case the candidate does not hold one,  the copy of the passport or other identification document issued for the same purposes as the ID card or passport;</w:t>
            </w:r>
          </w:p>
          <w:p w:rsidR="00B60ED3" w:rsidRDefault="00F65603">
            <w:pPr>
              <w:jc w:val="both"/>
              <w:rPr>
                <w:sz w:val="22"/>
                <w:szCs w:val="22"/>
              </w:rPr>
            </w:pPr>
            <w:r>
              <w:rPr>
                <w:sz w:val="22"/>
                <w:szCs w:val="22"/>
              </w:rPr>
              <w:t>l) in case the candidate changed his/her surname, copies of the documents proving the name change– marriage certificate or the proof of name change;</w:t>
            </w:r>
          </w:p>
          <w:p w:rsidR="00B60ED3" w:rsidRDefault="00F65603">
            <w:pPr>
              <w:jc w:val="both"/>
              <w:rPr>
                <w:sz w:val="22"/>
                <w:szCs w:val="22"/>
              </w:rPr>
            </w:pPr>
            <w:r>
              <w:rPr>
                <w:sz w:val="22"/>
                <w:szCs w:val="22"/>
              </w:rPr>
              <w:t>m) A selection made by the candidate himself/herself of maximum 10 publications, patents or other papers in electronic format that are relevant for the candidate’s own professional achievements;</w:t>
            </w:r>
          </w:p>
          <w:p w:rsidR="00B60ED3" w:rsidRDefault="00F65603">
            <w:pPr>
              <w:jc w:val="both"/>
              <w:rPr>
                <w:sz w:val="22"/>
                <w:szCs w:val="22"/>
              </w:rPr>
            </w:pPr>
            <w:r>
              <w:rPr>
                <w:sz w:val="22"/>
                <w:szCs w:val="22"/>
              </w:rPr>
              <w:t>n) in a vacancy contest for the position of Professor, a document issued by the Research, Development and Innovation Management Department certifying that the candidate has obtained at least 2.00 A points on the SIMAC platform as an average score in the last three years. For candidates outside the TUCN, a new temporary account shall be created in SIMAC that will be valid during the application process.</w:t>
            </w:r>
          </w:p>
          <w:p w:rsidR="00B60ED3" w:rsidRDefault="00F65603">
            <w:pPr>
              <w:jc w:val="both"/>
              <w:rPr>
                <w:sz w:val="22"/>
                <w:szCs w:val="22"/>
              </w:rPr>
            </w:pPr>
            <w:r>
              <w:rPr>
                <w:sz w:val="22"/>
                <w:szCs w:val="22"/>
              </w:rPr>
              <w:t xml:space="preserve">o) in a vacancy contest for the position of Professor, the decision of the Senate regarding the candidate’s admission as PhD theses supervisor with the Technical University of Cluj-Napoca; for the fields of the National Council for the Certification of University Titles, Diplomas and Certificates (CNATDCU) for which there are no doctoral schools at </w:t>
            </w:r>
            <w:r>
              <w:rPr>
                <w:sz w:val="22"/>
                <w:szCs w:val="22"/>
              </w:rPr>
              <w:lastRenderedPageBreak/>
              <w:t xml:space="preserve">the TUCN, the candidate shall submit the proof of affiliation to another doctoral school in another IOSUD or other proofs regarding his/her previous experience as a thesis supervisor. </w:t>
            </w:r>
          </w:p>
          <w:p w:rsidR="00B60ED3" w:rsidRDefault="00F65603">
            <w:pPr>
              <w:jc w:val="both"/>
              <w:rPr>
                <w:sz w:val="22"/>
                <w:szCs w:val="22"/>
              </w:rPr>
            </w:pPr>
            <w:r>
              <w:rPr>
                <w:sz w:val="22"/>
                <w:szCs w:val="22"/>
              </w:rPr>
              <w:t>p) a language proficiency certificate proving his/her proficiency in an international language for the position of assistant /lecturer;</w:t>
            </w:r>
          </w:p>
          <w:p w:rsidR="00B60ED3" w:rsidRDefault="00F65603">
            <w:pPr>
              <w:jc w:val="both"/>
              <w:rPr>
                <w:sz w:val="22"/>
                <w:szCs w:val="22"/>
              </w:rPr>
            </w:pPr>
            <w:r>
              <w:rPr>
                <w:sz w:val="22"/>
                <w:szCs w:val="22"/>
              </w:rPr>
              <w:t>q) the proof of payment of the application fee (according to the Regulation on Fees of the TUCN);</w:t>
            </w:r>
          </w:p>
          <w:p w:rsidR="00B60ED3" w:rsidRDefault="00F65603">
            <w:pPr>
              <w:jc w:val="both"/>
              <w:rPr>
                <w:sz w:val="22"/>
                <w:szCs w:val="22"/>
              </w:rPr>
            </w:pPr>
            <w:r>
              <w:rPr>
                <w:sz w:val="22"/>
                <w:szCs w:val="22"/>
              </w:rPr>
              <w:t>r) in a vacancy contest for the position of Professor, the habilitation certificate shall also be submitted.</w:t>
            </w:r>
          </w:p>
          <w:p w:rsidR="00B60ED3" w:rsidRDefault="00F65603">
            <w:pPr>
              <w:jc w:val="both"/>
              <w:rPr>
                <w:sz w:val="22"/>
                <w:szCs w:val="22"/>
              </w:rPr>
            </w:pPr>
            <w:r>
              <w:rPr>
                <w:sz w:val="22"/>
                <w:szCs w:val="22"/>
              </w:rPr>
              <w:t xml:space="preserve">     (2) If there are projects or papers that are not available in electronic format or cannot be scanned (plays or music, paintings etc.), video recordings or photos shall be filed.  </w:t>
            </w:r>
          </w:p>
          <w:p w:rsidR="00B60ED3" w:rsidRDefault="00F65603">
            <w:pPr>
              <w:jc w:val="both"/>
            </w:pPr>
            <w:r>
              <w:rPr>
                <w:sz w:val="22"/>
                <w:szCs w:val="22"/>
              </w:rPr>
              <w:t xml:space="preserve">     (3)  The application file shall also include a CD/DVD or other electronic support holding the entire scanned file content to be sent to the contest board.</w:t>
            </w:r>
          </w:p>
        </w:tc>
      </w:tr>
      <w:tr w:rsidR="00B60ED3">
        <w:trPr>
          <w:trHeight w:val="7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lastRenderedPageBreak/>
              <w:t>Address at which the application file shall be sent/submitted</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rPr>
                <w:sz w:val="22"/>
                <w:szCs w:val="22"/>
              </w:rPr>
            </w:pPr>
            <w:r>
              <w:rPr>
                <w:sz w:val="22"/>
                <w:szCs w:val="22"/>
              </w:rPr>
              <w:t>Cluj-Napoca, str.Memorandumului, nr. 28, Register Office/</w:t>
            </w:r>
          </w:p>
          <w:p w:rsidR="00B60ED3" w:rsidRDefault="00F65603">
            <w:pPr>
              <w:spacing w:before="60" w:after="60"/>
            </w:pPr>
            <w:r>
              <w:rPr>
                <w:sz w:val="22"/>
                <w:szCs w:val="22"/>
              </w:rPr>
              <w:t>Centrul Universitar Nord din Baia Mare, str. Dr.V. Babeș nr. 62A, Vice-rector’s Office</w:t>
            </w:r>
          </w:p>
        </w:tc>
      </w:tr>
      <w:tr w:rsidR="00B60ED3">
        <w:trPr>
          <w:trHeight w:val="14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pPr>
            <w:r>
              <w:rPr>
                <w:b/>
                <w:bCs/>
                <w:sz w:val="22"/>
                <w:szCs w:val="22"/>
              </w:rPr>
              <w:t>Board</w:t>
            </w:r>
          </w:p>
        </w:tc>
        <w:tc>
          <w:tcPr>
            <w:tcW w:w="6540"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rsidR="00B60ED3" w:rsidRDefault="00F65603">
            <w:pPr>
              <w:spacing w:before="60" w:after="60"/>
              <w:rPr>
                <w:sz w:val="22"/>
                <w:szCs w:val="22"/>
              </w:rPr>
            </w:pPr>
            <w:r>
              <w:rPr>
                <w:sz w:val="22"/>
                <w:szCs w:val="22"/>
              </w:rPr>
              <w:t>Examination board</w:t>
            </w:r>
          </w:p>
          <w:p w:rsidR="00B60ED3" w:rsidRDefault="00F65603">
            <w:pPr>
              <w:spacing w:before="60" w:after="60"/>
              <w:rPr>
                <w:sz w:val="22"/>
                <w:szCs w:val="22"/>
              </w:rPr>
            </w:pPr>
            <w:r>
              <w:rPr>
                <w:sz w:val="22"/>
                <w:szCs w:val="22"/>
              </w:rPr>
              <w:t>President:</w:t>
            </w:r>
          </w:p>
          <w:p w:rsidR="00B60ED3" w:rsidRDefault="00B60ED3">
            <w:pPr>
              <w:spacing w:before="60" w:after="60"/>
              <w:rPr>
                <w:sz w:val="22"/>
                <w:szCs w:val="22"/>
              </w:rPr>
            </w:pPr>
          </w:p>
          <w:p w:rsidR="00B60ED3" w:rsidRDefault="00F65603">
            <w:pPr>
              <w:spacing w:before="60" w:after="60"/>
              <w:rPr>
                <w:sz w:val="22"/>
                <w:szCs w:val="22"/>
              </w:rPr>
            </w:pPr>
            <w:r>
              <w:rPr>
                <w:sz w:val="22"/>
                <w:szCs w:val="22"/>
              </w:rPr>
              <w:t>Members:</w:t>
            </w:r>
          </w:p>
          <w:p w:rsidR="00B60ED3" w:rsidRDefault="00F65603">
            <w:pPr>
              <w:spacing w:before="60" w:after="60"/>
            </w:pPr>
            <w:r>
              <w:rPr>
                <w:sz w:val="22"/>
                <w:szCs w:val="22"/>
              </w:rPr>
              <w:t>Alternate members:</w:t>
            </w:r>
          </w:p>
        </w:tc>
      </w:tr>
    </w:tbl>
    <w:p w:rsidR="00B60ED3" w:rsidRDefault="00B60ED3">
      <w:pPr>
        <w:widowControl w:val="0"/>
        <w:ind w:left="15" w:hanging="15"/>
        <w:rPr>
          <w:sz w:val="22"/>
          <w:szCs w:val="22"/>
        </w:rPr>
      </w:pPr>
    </w:p>
    <w:p w:rsidR="00B60ED3" w:rsidRDefault="00B60ED3">
      <w:pPr>
        <w:rPr>
          <w:sz w:val="22"/>
          <w:szCs w:val="22"/>
        </w:rPr>
      </w:pPr>
    </w:p>
    <w:p w:rsidR="00B60ED3" w:rsidRDefault="00F65603">
      <w:pPr>
        <w:rPr>
          <w:sz w:val="22"/>
          <w:szCs w:val="22"/>
        </w:rPr>
      </w:pPr>
      <w:r>
        <w:rPr>
          <w:sz w:val="22"/>
          <w:szCs w:val="22"/>
        </w:rPr>
        <w:t>*In strict compliance with the provisions of Article 22 of the Contest methodology!</w:t>
      </w:r>
    </w:p>
    <w:p w:rsidR="00B60ED3" w:rsidRDefault="00B60ED3">
      <w:pPr>
        <w:rPr>
          <w:sz w:val="22"/>
          <w:szCs w:val="22"/>
        </w:rPr>
      </w:pPr>
    </w:p>
    <w:p w:rsidR="00B60ED3" w:rsidRDefault="00F65603">
      <w:pPr>
        <w:rPr>
          <w:sz w:val="22"/>
          <w:szCs w:val="22"/>
        </w:rPr>
      </w:pPr>
      <w:r>
        <w:rPr>
          <w:sz w:val="22"/>
          <w:szCs w:val="22"/>
        </w:rPr>
        <w:tab/>
      </w:r>
    </w:p>
    <w:p w:rsidR="00B60ED3" w:rsidRDefault="00B60ED3">
      <w:pPr>
        <w:rPr>
          <w:sz w:val="22"/>
          <w:szCs w:val="22"/>
        </w:rPr>
      </w:pPr>
    </w:p>
    <w:p w:rsidR="00B60ED3" w:rsidRDefault="00B60ED3">
      <w:pPr>
        <w:rPr>
          <w:sz w:val="22"/>
          <w:szCs w:val="22"/>
        </w:rPr>
      </w:pPr>
    </w:p>
    <w:p w:rsidR="00B60ED3" w:rsidRDefault="00F65603">
      <w:pPr>
        <w:rPr>
          <w:sz w:val="22"/>
          <w:szCs w:val="22"/>
        </w:rPr>
      </w:pPr>
      <w:r>
        <w:rPr>
          <w:sz w:val="22"/>
          <w:szCs w:val="22"/>
        </w:rPr>
        <w:tab/>
      </w:r>
      <w:r>
        <w:rPr>
          <w:sz w:val="22"/>
          <w:szCs w:val="22"/>
        </w:rPr>
        <w:tab/>
        <w:t>Dean,</w:t>
      </w:r>
      <w:r>
        <w:rPr>
          <w:sz w:val="22"/>
          <w:szCs w:val="22"/>
        </w:rPr>
        <w:tab/>
      </w:r>
      <w:r>
        <w:rPr>
          <w:sz w:val="22"/>
          <w:szCs w:val="22"/>
        </w:rPr>
        <w:tab/>
      </w:r>
      <w:r>
        <w:rPr>
          <w:sz w:val="22"/>
          <w:szCs w:val="22"/>
        </w:rPr>
        <w:tab/>
      </w:r>
      <w:r>
        <w:rPr>
          <w:sz w:val="22"/>
          <w:szCs w:val="22"/>
        </w:rPr>
        <w:tab/>
      </w:r>
      <w:r>
        <w:rPr>
          <w:sz w:val="22"/>
          <w:szCs w:val="22"/>
        </w:rPr>
        <w:tab/>
      </w:r>
      <w:r>
        <w:rPr>
          <w:sz w:val="22"/>
          <w:szCs w:val="22"/>
        </w:rPr>
        <w:tab/>
        <w:t>Head of Department,</w:t>
      </w:r>
    </w:p>
    <w:p w:rsidR="00B60ED3" w:rsidRDefault="00B60ED3">
      <w:pPr>
        <w:rPr>
          <w:sz w:val="22"/>
          <w:szCs w:val="22"/>
        </w:rPr>
      </w:pPr>
    </w:p>
    <w:p w:rsidR="00B60ED3" w:rsidRDefault="00F65603">
      <w:pPr>
        <w:ind w:firstLine="720"/>
      </w:pPr>
      <w:r>
        <w:rPr>
          <w:b/>
          <w:bCs/>
          <w:color w:val="FF0000"/>
          <w:sz w:val="22"/>
          <w:szCs w:val="22"/>
          <w:u w:color="FF0000"/>
        </w:rPr>
        <w:t>Surname and first name</w:t>
      </w:r>
      <w:r>
        <w:rPr>
          <w:b/>
          <w:bCs/>
          <w:color w:val="FF0000"/>
          <w:sz w:val="22"/>
          <w:szCs w:val="22"/>
          <w:u w:color="FF0000"/>
        </w:rPr>
        <w:tab/>
      </w:r>
      <w:r>
        <w:rPr>
          <w:b/>
          <w:bCs/>
          <w:color w:val="FF0000"/>
          <w:sz w:val="22"/>
          <w:szCs w:val="22"/>
          <w:u w:color="FF0000"/>
        </w:rPr>
        <w:tab/>
      </w:r>
      <w:r>
        <w:rPr>
          <w:b/>
          <w:bCs/>
          <w:color w:val="FF0000"/>
          <w:sz w:val="22"/>
          <w:szCs w:val="22"/>
          <w:u w:color="FF0000"/>
        </w:rPr>
        <w:tab/>
        <w:t>Surname and first name</w:t>
      </w:r>
    </w:p>
    <w:sectPr w:rsidR="00B60ED3">
      <w:headerReference w:type="default" r:id="rId7"/>
      <w:footerReference w:type="default" r:id="rId8"/>
      <w:pgSz w:w="12240" w:h="15840"/>
      <w:pgMar w:top="1440" w:right="133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10" w:rsidRDefault="008A5910">
      <w:r>
        <w:separator/>
      </w:r>
    </w:p>
  </w:endnote>
  <w:endnote w:type="continuationSeparator" w:id="0">
    <w:p w:rsidR="008A5910" w:rsidRDefault="008A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D3" w:rsidRDefault="00B60E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10" w:rsidRDefault="008A5910">
      <w:r>
        <w:separator/>
      </w:r>
    </w:p>
  </w:footnote>
  <w:footnote w:type="continuationSeparator" w:id="0">
    <w:p w:rsidR="008A5910" w:rsidRDefault="008A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D3" w:rsidRDefault="00B60E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D3"/>
    <w:rsid w:val="0066527C"/>
    <w:rsid w:val="008A5910"/>
    <w:rsid w:val="0091121F"/>
    <w:rsid w:val="00B60ED3"/>
    <w:rsid w:val="00F6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M7">
    <w:name w:val="CM7"/>
    <w:pPr>
      <w:widowControl w:val="0"/>
      <w:spacing w:line="278" w:lineRule="atLeast"/>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M7">
    <w:name w:val="CM7"/>
    <w:pPr>
      <w:widowControl w:val="0"/>
      <w:spacing w:line="278" w:lineRule="atLeast"/>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DManea</dc:creator>
  <cp:lastModifiedBy>utcn</cp:lastModifiedBy>
  <cp:revision>2</cp:revision>
  <dcterms:created xsi:type="dcterms:W3CDTF">2018-05-04T09:59:00Z</dcterms:created>
  <dcterms:modified xsi:type="dcterms:W3CDTF">2018-05-04T09:59:00Z</dcterms:modified>
</cp:coreProperties>
</file>